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9A" w:rsidRDefault="00A6795F">
      <w:r>
        <w:rPr>
          <w:noProof/>
          <w:lang w:val="es-CL"/>
        </w:rPr>
        <w:drawing>
          <wp:inline distT="114300" distB="114300" distL="114300" distR="114300">
            <wp:extent cx="5827516" cy="791503"/>
            <wp:effectExtent l="0" t="0" r="1905" b="889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827516" cy="791503"/>
                    </a:xfrm>
                    <a:prstGeom prst="rect">
                      <a:avLst/>
                    </a:prstGeom>
                    <a:ln/>
                  </pic:spPr>
                </pic:pic>
              </a:graphicData>
            </a:graphic>
          </wp:inline>
        </w:drawing>
      </w:r>
    </w:p>
    <w:p w:rsidR="003E4A9A" w:rsidRPr="00EE3BD7" w:rsidRDefault="006451E0">
      <w:pPr>
        <w:spacing w:after="160" w:line="256" w:lineRule="auto"/>
        <w:jc w:val="center"/>
        <w:rPr>
          <w:color w:val="0F243E" w:themeColor="text2" w:themeShade="80"/>
          <w:sz w:val="24"/>
          <w:szCs w:val="24"/>
        </w:rPr>
      </w:pPr>
      <w:r>
        <w:rPr>
          <w:rFonts w:ascii="Calibri" w:eastAsia="Calibri" w:hAnsi="Calibri" w:cs="Calibri"/>
          <w:b/>
          <w:color w:val="0F243E" w:themeColor="text2" w:themeShade="80"/>
          <w:sz w:val="52"/>
          <w:szCs w:val="52"/>
        </w:rPr>
        <w:t xml:space="preserve">El </w:t>
      </w:r>
      <w:r w:rsidR="006B0196">
        <w:rPr>
          <w:rFonts w:ascii="Calibri" w:eastAsia="Calibri" w:hAnsi="Calibri" w:cs="Calibri"/>
          <w:b/>
          <w:color w:val="0F243E" w:themeColor="text2" w:themeShade="80"/>
          <w:sz w:val="52"/>
          <w:szCs w:val="52"/>
        </w:rPr>
        <w:t>Líbero</w:t>
      </w:r>
    </w:p>
    <w:p w:rsidR="005A333D" w:rsidRDefault="006451E0" w:rsidP="00FB3512">
      <w:pPr>
        <w:spacing w:line="256" w:lineRule="auto"/>
        <w:rPr>
          <w:rFonts w:asciiTheme="majorHAnsi" w:eastAsia="Calibri" w:hAnsiTheme="majorHAnsi" w:cstheme="majorHAnsi"/>
          <w:b/>
          <w:sz w:val="24"/>
          <w:szCs w:val="24"/>
        </w:rPr>
      </w:pPr>
      <w:r w:rsidRPr="00C255C5">
        <w:rPr>
          <w:rFonts w:asciiTheme="majorHAnsi" w:hAnsiTheme="majorHAnsi" w:cstheme="majorHAnsi"/>
          <w:noProof/>
          <w:sz w:val="24"/>
          <w:szCs w:val="24"/>
          <w:lang w:val="es-CL"/>
        </w:rPr>
        <w:drawing>
          <wp:anchor distT="0" distB="0" distL="114300" distR="114300" simplePos="0" relativeHeight="251678720" behindDoc="0" locked="0" layoutInCell="1" allowOverlap="1" wp14:anchorId="27BA05F4" wp14:editId="26831FD5">
            <wp:simplePos x="0" y="0"/>
            <wp:positionH relativeFrom="margin">
              <wp:posOffset>146050</wp:posOffset>
            </wp:positionH>
            <wp:positionV relativeFrom="paragraph">
              <wp:posOffset>139700</wp:posOffset>
            </wp:positionV>
            <wp:extent cx="1838325" cy="2846705"/>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al para enamorarse.jpg"/>
                    <pic:cNvPicPr/>
                  </pic:nvPicPr>
                  <pic:blipFill>
                    <a:blip r:embed="rId8">
                      <a:extLst>
                        <a:ext uri="{28A0092B-C50C-407E-A947-70E740481C1C}">
                          <a14:useLocalDpi xmlns:a14="http://schemas.microsoft.com/office/drawing/2010/main" val="0"/>
                        </a:ext>
                      </a:extLst>
                    </a:blip>
                    <a:stretch>
                      <a:fillRect/>
                    </a:stretch>
                  </pic:blipFill>
                  <pic:spPr>
                    <a:xfrm>
                      <a:off x="0" y="0"/>
                      <a:ext cx="1838325" cy="2846705"/>
                    </a:xfrm>
                    <a:prstGeom prst="rect">
                      <a:avLst/>
                    </a:prstGeom>
                    <a:ln>
                      <a:noFill/>
                    </a:ln>
                  </pic:spPr>
                </pic:pic>
              </a:graphicData>
            </a:graphic>
            <wp14:sizeRelH relativeFrom="margin">
              <wp14:pctWidth>0</wp14:pctWidth>
            </wp14:sizeRelH>
            <wp14:sizeRelV relativeFrom="margin">
              <wp14:pctHeight>0</wp14:pctHeight>
            </wp14:sizeRelV>
          </wp:anchor>
        </w:drawing>
      </w:r>
    </w:p>
    <w:p w:rsidR="006451E0" w:rsidRDefault="006B0196" w:rsidP="00FB3512">
      <w:pPr>
        <w:spacing w:line="256" w:lineRule="auto"/>
        <w:rPr>
          <w:rFonts w:asciiTheme="majorHAnsi" w:eastAsia="Calibri" w:hAnsiTheme="majorHAnsi" w:cstheme="majorHAnsi"/>
          <w:b/>
          <w:sz w:val="24"/>
          <w:szCs w:val="24"/>
        </w:rPr>
      </w:pPr>
      <w:r>
        <w:rPr>
          <w:rFonts w:asciiTheme="majorHAnsi" w:eastAsia="Calibri" w:hAnsiTheme="majorHAnsi" w:cstheme="majorHAnsi"/>
          <w:b/>
          <w:sz w:val="24"/>
          <w:szCs w:val="24"/>
        </w:rPr>
        <w:t>El rol del gas natural en la transición energética</w:t>
      </w:r>
    </w:p>
    <w:p w:rsidR="00FB3512" w:rsidRDefault="008C16D7" w:rsidP="00FB3512">
      <w:pPr>
        <w:spacing w:line="256" w:lineRule="auto"/>
        <w:rPr>
          <w:rFonts w:asciiTheme="majorHAnsi" w:eastAsia="Calibri" w:hAnsiTheme="majorHAnsi" w:cstheme="majorHAnsi"/>
          <w:sz w:val="24"/>
          <w:szCs w:val="24"/>
        </w:rPr>
      </w:pPr>
      <w:r>
        <w:rPr>
          <w:rFonts w:asciiTheme="majorHAnsi" w:eastAsia="Calibri" w:hAnsiTheme="majorHAnsi" w:cstheme="majorHAnsi"/>
          <w:sz w:val="24"/>
          <w:szCs w:val="24"/>
        </w:rPr>
        <w:t>Autor</w:t>
      </w:r>
      <w:r w:rsidR="006B0196">
        <w:rPr>
          <w:rFonts w:asciiTheme="majorHAnsi" w:eastAsia="Calibri" w:hAnsiTheme="majorHAnsi" w:cstheme="majorHAnsi"/>
          <w:sz w:val="24"/>
          <w:szCs w:val="24"/>
        </w:rPr>
        <w:t>es</w:t>
      </w:r>
      <w:r w:rsidR="00FB3512" w:rsidRPr="00C255C5">
        <w:rPr>
          <w:rFonts w:asciiTheme="majorHAnsi" w:eastAsia="Calibri" w:hAnsiTheme="majorHAnsi" w:cstheme="majorHAnsi"/>
          <w:sz w:val="24"/>
          <w:szCs w:val="24"/>
        </w:rPr>
        <w:t xml:space="preserve">: </w:t>
      </w:r>
      <w:r w:rsidR="006B0196" w:rsidRPr="006B0196">
        <w:rPr>
          <w:rFonts w:asciiTheme="majorHAnsi" w:eastAsia="Calibri" w:hAnsiTheme="majorHAnsi" w:cstheme="majorHAnsi"/>
          <w:sz w:val="24"/>
          <w:szCs w:val="24"/>
        </w:rPr>
        <w:t>Felipe Givovich, Jorge Quiroz, Klaus Schmidt-Hebbel</w:t>
      </w:r>
      <w:r w:rsidR="006B0196">
        <w:rPr>
          <w:rFonts w:asciiTheme="majorHAnsi" w:eastAsia="Calibri" w:hAnsiTheme="majorHAnsi" w:cstheme="majorHAnsi"/>
          <w:sz w:val="24"/>
          <w:szCs w:val="24"/>
        </w:rPr>
        <w:t>.</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Páginas: </w:t>
      </w:r>
      <w:r w:rsidR="006451E0">
        <w:rPr>
          <w:rFonts w:asciiTheme="majorHAnsi" w:eastAsia="Calibri" w:hAnsiTheme="majorHAnsi" w:cstheme="majorHAnsi"/>
          <w:sz w:val="24"/>
          <w:szCs w:val="24"/>
        </w:rPr>
        <w:t>136</w:t>
      </w:r>
      <w:r w:rsidRPr="008C16D7">
        <w:rPr>
          <w:rFonts w:asciiTheme="majorHAnsi" w:eastAsia="Calibri" w:hAnsiTheme="majorHAnsi" w:cstheme="majorHAnsi"/>
          <w:sz w:val="24"/>
          <w:szCs w:val="24"/>
        </w:rPr>
        <w:tab/>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Formato: </w:t>
      </w:r>
      <w:r w:rsidR="006B0196" w:rsidRPr="006B0196">
        <w:rPr>
          <w:rFonts w:asciiTheme="majorHAnsi" w:eastAsia="Calibri" w:hAnsiTheme="majorHAnsi" w:cstheme="majorHAnsi"/>
          <w:sz w:val="24"/>
          <w:szCs w:val="24"/>
        </w:rPr>
        <w:t>15 x 23</w:t>
      </w:r>
      <w:r w:rsidR="006451E0">
        <w:rPr>
          <w:rFonts w:asciiTheme="majorHAnsi" w:eastAsia="Calibri" w:hAnsiTheme="majorHAnsi" w:cstheme="majorHAnsi"/>
          <w:sz w:val="24"/>
          <w:szCs w:val="24"/>
        </w:rPr>
        <w:t xml:space="preserve"> </w:t>
      </w:r>
      <w:r w:rsidR="005A333D">
        <w:rPr>
          <w:rFonts w:asciiTheme="majorHAnsi" w:eastAsia="Calibri" w:hAnsiTheme="majorHAnsi" w:cstheme="majorHAnsi"/>
          <w:sz w:val="24"/>
          <w:szCs w:val="24"/>
        </w:rPr>
        <w:t>cm</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Encuadernación: tapa </w:t>
      </w:r>
      <w:r w:rsidR="003774F5">
        <w:rPr>
          <w:rFonts w:asciiTheme="majorHAnsi" w:eastAsia="Calibri" w:hAnsiTheme="majorHAnsi" w:cstheme="majorHAnsi"/>
          <w:sz w:val="24"/>
          <w:szCs w:val="24"/>
        </w:rPr>
        <w:t>blanda</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Cód. interno: </w:t>
      </w:r>
      <w:r w:rsidR="006B0196" w:rsidRPr="006B0196">
        <w:rPr>
          <w:rFonts w:asciiTheme="majorHAnsi" w:eastAsia="Roboto" w:hAnsiTheme="majorHAnsi" w:cstheme="majorHAnsi"/>
          <w:color w:val="222222"/>
          <w:sz w:val="24"/>
        </w:rPr>
        <w:t>43113</w:t>
      </w:r>
    </w:p>
    <w:p w:rsidR="00FB3512" w:rsidRPr="00C255C5"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 xml:space="preserve">ISBN: </w:t>
      </w:r>
      <w:r w:rsidR="006B0196" w:rsidRPr="006B0196">
        <w:rPr>
          <w:rFonts w:asciiTheme="majorHAnsi" w:eastAsia="Roboto" w:hAnsiTheme="majorHAnsi" w:cstheme="majorHAnsi"/>
          <w:color w:val="222222"/>
          <w:sz w:val="24"/>
        </w:rPr>
        <w:t>9789569981166</w:t>
      </w:r>
    </w:p>
    <w:p w:rsidR="00FB3512" w:rsidRDefault="00FB3512" w:rsidP="00FB3512">
      <w:pPr>
        <w:jc w:val="both"/>
        <w:rPr>
          <w:rFonts w:asciiTheme="majorHAnsi" w:eastAsia="Calibri" w:hAnsiTheme="majorHAnsi" w:cstheme="majorHAnsi"/>
          <w:sz w:val="24"/>
          <w:szCs w:val="24"/>
        </w:rPr>
      </w:pPr>
      <w:r w:rsidRPr="00C255C5">
        <w:rPr>
          <w:rFonts w:asciiTheme="majorHAnsi" w:eastAsia="Calibri" w:hAnsiTheme="majorHAnsi" w:cstheme="majorHAnsi"/>
          <w:sz w:val="24"/>
          <w:szCs w:val="24"/>
        </w:rPr>
        <w:t>Precio: $</w:t>
      </w:r>
      <w:r w:rsidR="006B0196" w:rsidRPr="006B0196">
        <w:rPr>
          <w:rFonts w:asciiTheme="majorHAnsi" w:eastAsia="Calibri" w:hAnsiTheme="majorHAnsi" w:cstheme="majorHAnsi"/>
          <w:sz w:val="24"/>
          <w:szCs w:val="24"/>
        </w:rPr>
        <w:t>12.605</w:t>
      </w:r>
      <w:r w:rsidR="006B0196">
        <w:rPr>
          <w:rFonts w:asciiTheme="majorHAnsi" w:eastAsia="Calibri" w:hAnsiTheme="majorHAnsi" w:cstheme="majorHAnsi"/>
          <w:sz w:val="24"/>
          <w:szCs w:val="24"/>
        </w:rPr>
        <w:t xml:space="preserve"> </w:t>
      </w:r>
      <w:r w:rsidRPr="00C255C5">
        <w:rPr>
          <w:rFonts w:asciiTheme="majorHAnsi" w:eastAsia="Calibri" w:hAnsiTheme="majorHAnsi" w:cstheme="majorHAnsi"/>
          <w:sz w:val="24"/>
          <w:szCs w:val="24"/>
        </w:rPr>
        <w:t>+ IVA</w:t>
      </w:r>
    </w:p>
    <w:p w:rsidR="00FB3512" w:rsidRDefault="00FB3512" w:rsidP="00FB3512">
      <w:pPr>
        <w:jc w:val="both"/>
        <w:rPr>
          <w:rFonts w:asciiTheme="majorHAnsi" w:eastAsia="Calibri" w:hAnsiTheme="majorHAnsi" w:cstheme="majorHAnsi"/>
          <w:sz w:val="24"/>
          <w:szCs w:val="24"/>
        </w:rPr>
      </w:pPr>
    </w:p>
    <w:p w:rsidR="00FB3512" w:rsidRDefault="00FB3512" w:rsidP="00FB3512">
      <w:pPr>
        <w:jc w:val="both"/>
        <w:rPr>
          <w:rFonts w:asciiTheme="majorHAnsi" w:eastAsia="Calibri" w:hAnsiTheme="majorHAnsi" w:cstheme="majorHAnsi"/>
          <w:sz w:val="24"/>
          <w:szCs w:val="24"/>
        </w:rPr>
      </w:pPr>
    </w:p>
    <w:p w:rsidR="0042646F" w:rsidRDefault="0042646F" w:rsidP="00FB3512">
      <w:pPr>
        <w:jc w:val="both"/>
        <w:rPr>
          <w:rFonts w:asciiTheme="majorHAnsi" w:eastAsia="Calibri" w:hAnsiTheme="majorHAnsi" w:cstheme="majorHAnsi"/>
          <w:sz w:val="24"/>
          <w:szCs w:val="24"/>
        </w:rPr>
      </w:pPr>
    </w:p>
    <w:p w:rsidR="0042646F" w:rsidRDefault="0042646F" w:rsidP="00FB3512">
      <w:pPr>
        <w:jc w:val="both"/>
        <w:rPr>
          <w:rFonts w:asciiTheme="majorHAnsi" w:eastAsia="Calibri" w:hAnsiTheme="majorHAnsi" w:cstheme="majorHAnsi"/>
          <w:sz w:val="24"/>
          <w:szCs w:val="24"/>
        </w:rPr>
      </w:pPr>
    </w:p>
    <w:p w:rsidR="008C16D7" w:rsidRDefault="008C16D7" w:rsidP="00FB3512">
      <w:pPr>
        <w:jc w:val="both"/>
        <w:rPr>
          <w:rFonts w:asciiTheme="majorHAnsi" w:eastAsia="Calibri" w:hAnsiTheme="majorHAnsi" w:cstheme="majorHAnsi"/>
          <w:sz w:val="24"/>
          <w:szCs w:val="24"/>
        </w:rPr>
      </w:pPr>
    </w:p>
    <w:p w:rsidR="00FB3512" w:rsidRDefault="00FB3512" w:rsidP="00FB3512">
      <w:pPr>
        <w:jc w:val="both"/>
        <w:rPr>
          <w:rFonts w:asciiTheme="majorHAnsi" w:eastAsia="Calibri" w:hAnsiTheme="majorHAnsi" w:cstheme="majorHAnsi"/>
          <w:sz w:val="24"/>
          <w:szCs w:val="24"/>
        </w:rPr>
      </w:pPr>
    </w:p>
    <w:p w:rsidR="006B0196" w:rsidRDefault="006B0196" w:rsidP="006B0196">
      <w:pPr>
        <w:spacing w:line="256" w:lineRule="auto"/>
        <w:jc w:val="both"/>
        <w:rPr>
          <w:rFonts w:asciiTheme="majorHAnsi" w:eastAsia="Calibri" w:hAnsiTheme="majorHAnsi" w:cstheme="majorHAnsi"/>
          <w:sz w:val="24"/>
          <w:szCs w:val="24"/>
        </w:rPr>
      </w:pPr>
      <w:r w:rsidRPr="006B0196">
        <w:rPr>
          <w:rFonts w:asciiTheme="majorHAnsi" w:eastAsia="Calibri" w:hAnsiTheme="majorHAnsi" w:cstheme="majorHAnsi"/>
          <w:sz w:val="24"/>
          <w:szCs w:val="24"/>
        </w:rPr>
        <w:t>La ciencia indica que la única forma de contener el cambio climático es alcanzando la carbono neutralidad global antes del año 2050. Para ello, Chile desarrolló un plan concreto y ambicioso, cuyas etapas iniciales se están comenzando a cumplir.</w:t>
      </w:r>
    </w:p>
    <w:p w:rsidR="006B0196" w:rsidRPr="006B0196" w:rsidRDefault="006B0196" w:rsidP="006B0196">
      <w:pPr>
        <w:spacing w:line="256" w:lineRule="auto"/>
        <w:jc w:val="both"/>
        <w:rPr>
          <w:rFonts w:asciiTheme="majorHAnsi" w:eastAsia="Calibri" w:hAnsiTheme="majorHAnsi" w:cstheme="majorHAnsi"/>
          <w:sz w:val="24"/>
          <w:szCs w:val="24"/>
        </w:rPr>
      </w:pPr>
    </w:p>
    <w:p w:rsidR="006B0196" w:rsidRDefault="006B0196" w:rsidP="006B0196">
      <w:pPr>
        <w:spacing w:line="256" w:lineRule="auto"/>
        <w:jc w:val="both"/>
        <w:rPr>
          <w:rFonts w:asciiTheme="majorHAnsi" w:eastAsia="Calibri" w:hAnsiTheme="majorHAnsi" w:cstheme="majorHAnsi"/>
          <w:sz w:val="24"/>
          <w:szCs w:val="24"/>
        </w:rPr>
      </w:pPr>
      <w:r w:rsidRPr="006B0196">
        <w:rPr>
          <w:rFonts w:asciiTheme="majorHAnsi" w:eastAsia="Calibri" w:hAnsiTheme="majorHAnsi" w:cstheme="majorHAnsi"/>
          <w:sz w:val="24"/>
          <w:szCs w:val="24"/>
        </w:rPr>
        <w:t xml:space="preserve">Este riguroso estudio de los economistas Felipe Givovich, Jorge Quiroz y Klaus Schmidt-Hebbel viene a complementar la estrategia del país, analizando en particular el rol que puede cumplir el gas natural en la transición energética hacia la carbono neutralidad de Chile. El desarrollo de las energías renovables no convencionales, la electromovilidad y las posibilidades que plantean nuevas energías, como el hidrógeno verde, permitirán reducir de manera sustancial las emisiones de gases de efecto invernadero en el largo plazo.  Sin embargo, todas estas tecnologías enfrentan una limitación común: la intermitencia de las fuentes y el costo de almacenamiento.     </w:t>
      </w:r>
    </w:p>
    <w:p w:rsidR="006B0196" w:rsidRPr="006B0196" w:rsidRDefault="006B0196" w:rsidP="006B0196">
      <w:pPr>
        <w:spacing w:line="256" w:lineRule="auto"/>
        <w:jc w:val="both"/>
        <w:rPr>
          <w:rFonts w:asciiTheme="majorHAnsi" w:eastAsia="Calibri" w:hAnsiTheme="majorHAnsi" w:cstheme="majorHAnsi"/>
          <w:sz w:val="24"/>
          <w:szCs w:val="24"/>
        </w:rPr>
      </w:pPr>
    </w:p>
    <w:p w:rsidR="002D17C7" w:rsidRPr="001F0ED7" w:rsidRDefault="006B0196" w:rsidP="006B0196">
      <w:pPr>
        <w:spacing w:line="256" w:lineRule="auto"/>
        <w:jc w:val="both"/>
        <w:rPr>
          <w:rFonts w:asciiTheme="majorHAnsi" w:hAnsiTheme="majorHAnsi" w:cstheme="majorHAnsi"/>
          <w:sz w:val="24"/>
          <w:szCs w:val="24"/>
        </w:rPr>
      </w:pPr>
      <w:r w:rsidRPr="006B0196">
        <w:rPr>
          <w:rFonts w:asciiTheme="majorHAnsi" w:eastAsia="Calibri" w:hAnsiTheme="majorHAnsi" w:cstheme="majorHAnsi"/>
          <w:sz w:val="24"/>
          <w:szCs w:val="24"/>
        </w:rPr>
        <w:t xml:space="preserve">En este contexto, el libro muestra el rol que puede jugar el gas natural en los próximos 20 años, reemplazando combustibles fósiles de altas emisiones como el carbón, el fuel oil, el diésel y la leña.  La principal conclusión del libro es que el uso más intensivo de gas en los sectores eléctrico, industrial y transporte permite cumplir un 73% de la reducción de emisiones de gases de efecto invernadero que Chile ha comprometido en el marco del Acuerdo de Paris para el año 2030. Esta sustitución no tiene asociada un costo fiscal.    </w:t>
      </w:r>
      <w:bookmarkStart w:id="0" w:name="_GoBack"/>
      <w:bookmarkEnd w:id="0"/>
    </w:p>
    <w:sectPr w:rsidR="002D17C7" w:rsidRPr="001F0ED7">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7D" w:rsidRDefault="000F527D">
      <w:pPr>
        <w:spacing w:line="240" w:lineRule="auto"/>
      </w:pPr>
      <w:r>
        <w:separator/>
      </w:r>
    </w:p>
  </w:endnote>
  <w:endnote w:type="continuationSeparator" w:id="0">
    <w:p w:rsidR="000F527D" w:rsidRDefault="000F5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7D" w:rsidRDefault="000F527D">
      <w:pPr>
        <w:spacing w:line="240" w:lineRule="auto"/>
      </w:pPr>
      <w:r>
        <w:separator/>
      </w:r>
    </w:p>
  </w:footnote>
  <w:footnote w:type="continuationSeparator" w:id="0">
    <w:p w:rsidR="000F527D" w:rsidRDefault="000F52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9A" w:rsidRDefault="003E4A9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57D17"/>
    <w:multiLevelType w:val="hybridMultilevel"/>
    <w:tmpl w:val="597419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9A"/>
    <w:rsid w:val="00007B00"/>
    <w:rsid w:val="00014533"/>
    <w:rsid w:val="00014B91"/>
    <w:rsid w:val="00043713"/>
    <w:rsid w:val="000550EC"/>
    <w:rsid w:val="000674C7"/>
    <w:rsid w:val="0007068F"/>
    <w:rsid w:val="00071EED"/>
    <w:rsid w:val="000733EA"/>
    <w:rsid w:val="0009502D"/>
    <w:rsid w:val="000A1598"/>
    <w:rsid w:val="000A634F"/>
    <w:rsid w:val="000C717D"/>
    <w:rsid w:val="000D6DD5"/>
    <w:rsid w:val="000F527D"/>
    <w:rsid w:val="00106486"/>
    <w:rsid w:val="00107F02"/>
    <w:rsid w:val="00113B1F"/>
    <w:rsid w:val="001470BA"/>
    <w:rsid w:val="0016464D"/>
    <w:rsid w:val="00195F54"/>
    <w:rsid w:val="001A1EE6"/>
    <w:rsid w:val="001D115D"/>
    <w:rsid w:val="001F0ED7"/>
    <w:rsid w:val="001F6B71"/>
    <w:rsid w:val="00222503"/>
    <w:rsid w:val="0024060E"/>
    <w:rsid w:val="0025129E"/>
    <w:rsid w:val="00262012"/>
    <w:rsid w:val="002A5CD7"/>
    <w:rsid w:val="002A78D9"/>
    <w:rsid w:val="002B5014"/>
    <w:rsid w:val="002C220C"/>
    <w:rsid w:val="002C2BAC"/>
    <w:rsid w:val="002D17C7"/>
    <w:rsid w:val="002E56A8"/>
    <w:rsid w:val="002F24C1"/>
    <w:rsid w:val="003077CA"/>
    <w:rsid w:val="00331CC3"/>
    <w:rsid w:val="003367FD"/>
    <w:rsid w:val="00347707"/>
    <w:rsid w:val="00375099"/>
    <w:rsid w:val="003774F5"/>
    <w:rsid w:val="00393635"/>
    <w:rsid w:val="003B6050"/>
    <w:rsid w:val="003C10C9"/>
    <w:rsid w:val="003E4A9A"/>
    <w:rsid w:val="003F7789"/>
    <w:rsid w:val="004165F8"/>
    <w:rsid w:val="0042646F"/>
    <w:rsid w:val="0043504D"/>
    <w:rsid w:val="0048115A"/>
    <w:rsid w:val="00483383"/>
    <w:rsid w:val="00485528"/>
    <w:rsid w:val="0049095E"/>
    <w:rsid w:val="00497BD4"/>
    <w:rsid w:val="004A14F6"/>
    <w:rsid w:val="004A3ED7"/>
    <w:rsid w:val="004B5A32"/>
    <w:rsid w:val="004C3C9A"/>
    <w:rsid w:val="004E2451"/>
    <w:rsid w:val="005046CC"/>
    <w:rsid w:val="00505E22"/>
    <w:rsid w:val="0051039F"/>
    <w:rsid w:val="005330BE"/>
    <w:rsid w:val="00583756"/>
    <w:rsid w:val="005A333D"/>
    <w:rsid w:val="005A4E9F"/>
    <w:rsid w:val="005B09B3"/>
    <w:rsid w:val="005D53E9"/>
    <w:rsid w:val="005F02D0"/>
    <w:rsid w:val="00642704"/>
    <w:rsid w:val="006451E0"/>
    <w:rsid w:val="00650DF0"/>
    <w:rsid w:val="00655B23"/>
    <w:rsid w:val="00657E64"/>
    <w:rsid w:val="00665214"/>
    <w:rsid w:val="00667392"/>
    <w:rsid w:val="00676F79"/>
    <w:rsid w:val="006A53B4"/>
    <w:rsid w:val="006A701A"/>
    <w:rsid w:val="006A7CCE"/>
    <w:rsid w:val="006B0196"/>
    <w:rsid w:val="006C66A9"/>
    <w:rsid w:val="006E2C6D"/>
    <w:rsid w:val="007235E7"/>
    <w:rsid w:val="00734AA4"/>
    <w:rsid w:val="0075366B"/>
    <w:rsid w:val="00765D21"/>
    <w:rsid w:val="007A0F4B"/>
    <w:rsid w:val="007C76E7"/>
    <w:rsid w:val="007E1028"/>
    <w:rsid w:val="007E3E90"/>
    <w:rsid w:val="00804648"/>
    <w:rsid w:val="00813193"/>
    <w:rsid w:val="00833ECE"/>
    <w:rsid w:val="008718DA"/>
    <w:rsid w:val="00874ED8"/>
    <w:rsid w:val="00887F2A"/>
    <w:rsid w:val="008911A0"/>
    <w:rsid w:val="008B1C31"/>
    <w:rsid w:val="008C16D7"/>
    <w:rsid w:val="008F5A41"/>
    <w:rsid w:val="0090057E"/>
    <w:rsid w:val="009023BE"/>
    <w:rsid w:val="00907B73"/>
    <w:rsid w:val="009121C2"/>
    <w:rsid w:val="00954674"/>
    <w:rsid w:val="009610AC"/>
    <w:rsid w:val="00971616"/>
    <w:rsid w:val="009A6455"/>
    <w:rsid w:val="009B16E9"/>
    <w:rsid w:val="009C7C7B"/>
    <w:rsid w:val="009E49EB"/>
    <w:rsid w:val="009F21CA"/>
    <w:rsid w:val="00A13507"/>
    <w:rsid w:val="00A232EC"/>
    <w:rsid w:val="00A42700"/>
    <w:rsid w:val="00A5678C"/>
    <w:rsid w:val="00A6597E"/>
    <w:rsid w:val="00A6795F"/>
    <w:rsid w:val="00A7059F"/>
    <w:rsid w:val="00A70D7F"/>
    <w:rsid w:val="00A966D3"/>
    <w:rsid w:val="00AE3CB6"/>
    <w:rsid w:val="00AE72E8"/>
    <w:rsid w:val="00B0716B"/>
    <w:rsid w:val="00B24A66"/>
    <w:rsid w:val="00B42F6C"/>
    <w:rsid w:val="00B54665"/>
    <w:rsid w:val="00B61672"/>
    <w:rsid w:val="00B835AD"/>
    <w:rsid w:val="00BE2271"/>
    <w:rsid w:val="00BF1368"/>
    <w:rsid w:val="00C05D6A"/>
    <w:rsid w:val="00C255C5"/>
    <w:rsid w:val="00C30540"/>
    <w:rsid w:val="00C4293C"/>
    <w:rsid w:val="00C52A59"/>
    <w:rsid w:val="00C87DD9"/>
    <w:rsid w:val="00C927E5"/>
    <w:rsid w:val="00CC5BC1"/>
    <w:rsid w:val="00CE79BB"/>
    <w:rsid w:val="00D0254D"/>
    <w:rsid w:val="00D12936"/>
    <w:rsid w:val="00D17A3B"/>
    <w:rsid w:val="00D75698"/>
    <w:rsid w:val="00D87EC1"/>
    <w:rsid w:val="00D936B1"/>
    <w:rsid w:val="00DA03D1"/>
    <w:rsid w:val="00DD22B4"/>
    <w:rsid w:val="00DD2CA1"/>
    <w:rsid w:val="00DE03DE"/>
    <w:rsid w:val="00DE16D3"/>
    <w:rsid w:val="00E46E22"/>
    <w:rsid w:val="00E577D1"/>
    <w:rsid w:val="00E70A7D"/>
    <w:rsid w:val="00E742AF"/>
    <w:rsid w:val="00E8292C"/>
    <w:rsid w:val="00EC7709"/>
    <w:rsid w:val="00EE1876"/>
    <w:rsid w:val="00EE3BD7"/>
    <w:rsid w:val="00EF6E5C"/>
    <w:rsid w:val="00F32250"/>
    <w:rsid w:val="00F63131"/>
    <w:rsid w:val="00F74255"/>
    <w:rsid w:val="00F772EF"/>
    <w:rsid w:val="00F84AE8"/>
    <w:rsid w:val="00F968C8"/>
    <w:rsid w:val="00FB3512"/>
    <w:rsid w:val="00FC46EF"/>
    <w:rsid w:val="00FF3F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578D"/>
  <w15:docId w15:val="{CB912A22-D8DF-40A8-8747-FD62B75F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7A0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590">
      <w:bodyDiv w:val="1"/>
      <w:marLeft w:val="0"/>
      <w:marRight w:val="0"/>
      <w:marTop w:val="0"/>
      <w:marBottom w:val="0"/>
      <w:divBdr>
        <w:top w:val="none" w:sz="0" w:space="0" w:color="auto"/>
        <w:left w:val="none" w:sz="0" w:space="0" w:color="auto"/>
        <w:bottom w:val="none" w:sz="0" w:space="0" w:color="auto"/>
        <w:right w:val="none" w:sz="0" w:space="0" w:color="auto"/>
      </w:divBdr>
    </w:div>
    <w:div w:id="18940527">
      <w:bodyDiv w:val="1"/>
      <w:marLeft w:val="0"/>
      <w:marRight w:val="0"/>
      <w:marTop w:val="0"/>
      <w:marBottom w:val="0"/>
      <w:divBdr>
        <w:top w:val="none" w:sz="0" w:space="0" w:color="auto"/>
        <w:left w:val="none" w:sz="0" w:space="0" w:color="auto"/>
        <w:bottom w:val="none" w:sz="0" w:space="0" w:color="auto"/>
        <w:right w:val="none" w:sz="0" w:space="0" w:color="auto"/>
      </w:divBdr>
    </w:div>
    <w:div w:id="279605014">
      <w:bodyDiv w:val="1"/>
      <w:marLeft w:val="0"/>
      <w:marRight w:val="0"/>
      <w:marTop w:val="0"/>
      <w:marBottom w:val="0"/>
      <w:divBdr>
        <w:top w:val="none" w:sz="0" w:space="0" w:color="auto"/>
        <w:left w:val="none" w:sz="0" w:space="0" w:color="auto"/>
        <w:bottom w:val="none" w:sz="0" w:space="0" w:color="auto"/>
        <w:right w:val="none" w:sz="0" w:space="0" w:color="auto"/>
      </w:divBdr>
    </w:div>
    <w:div w:id="318919990">
      <w:bodyDiv w:val="1"/>
      <w:marLeft w:val="0"/>
      <w:marRight w:val="0"/>
      <w:marTop w:val="0"/>
      <w:marBottom w:val="0"/>
      <w:divBdr>
        <w:top w:val="none" w:sz="0" w:space="0" w:color="auto"/>
        <w:left w:val="none" w:sz="0" w:space="0" w:color="auto"/>
        <w:bottom w:val="none" w:sz="0" w:space="0" w:color="auto"/>
        <w:right w:val="none" w:sz="0" w:space="0" w:color="auto"/>
      </w:divBdr>
    </w:div>
    <w:div w:id="391126728">
      <w:bodyDiv w:val="1"/>
      <w:marLeft w:val="0"/>
      <w:marRight w:val="0"/>
      <w:marTop w:val="0"/>
      <w:marBottom w:val="0"/>
      <w:divBdr>
        <w:top w:val="none" w:sz="0" w:space="0" w:color="auto"/>
        <w:left w:val="none" w:sz="0" w:space="0" w:color="auto"/>
        <w:bottom w:val="none" w:sz="0" w:space="0" w:color="auto"/>
        <w:right w:val="none" w:sz="0" w:space="0" w:color="auto"/>
      </w:divBdr>
    </w:div>
    <w:div w:id="524102634">
      <w:bodyDiv w:val="1"/>
      <w:marLeft w:val="0"/>
      <w:marRight w:val="0"/>
      <w:marTop w:val="0"/>
      <w:marBottom w:val="0"/>
      <w:divBdr>
        <w:top w:val="none" w:sz="0" w:space="0" w:color="auto"/>
        <w:left w:val="none" w:sz="0" w:space="0" w:color="auto"/>
        <w:bottom w:val="none" w:sz="0" w:space="0" w:color="auto"/>
        <w:right w:val="none" w:sz="0" w:space="0" w:color="auto"/>
      </w:divBdr>
    </w:div>
    <w:div w:id="725298134">
      <w:bodyDiv w:val="1"/>
      <w:marLeft w:val="0"/>
      <w:marRight w:val="0"/>
      <w:marTop w:val="0"/>
      <w:marBottom w:val="0"/>
      <w:divBdr>
        <w:top w:val="none" w:sz="0" w:space="0" w:color="auto"/>
        <w:left w:val="none" w:sz="0" w:space="0" w:color="auto"/>
        <w:bottom w:val="none" w:sz="0" w:space="0" w:color="auto"/>
        <w:right w:val="none" w:sz="0" w:space="0" w:color="auto"/>
      </w:divBdr>
    </w:div>
    <w:div w:id="883446629">
      <w:bodyDiv w:val="1"/>
      <w:marLeft w:val="0"/>
      <w:marRight w:val="0"/>
      <w:marTop w:val="0"/>
      <w:marBottom w:val="0"/>
      <w:divBdr>
        <w:top w:val="none" w:sz="0" w:space="0" w:color="auto"/>
        <w:left w:val="none" w:sz="0" w:space="0" w:color="auto"/>
        <w:bottom w:val="none" w:sz="0" w:space="0" w:color="auto"/>
        <w:right w:val="none" w:sz="0" w:space="0" w:color="auto"/>
      </w:divBdr>
    </w:div>
    <w:div w:id="906259237">
      <w:bodyDiv w:val="1"/>
      <w:marLeft w:val="0"/>
      <w:marRight w:val="0"/>
      <w:marTop w:val="0"/>
      <w:marBottom w:val="0"/>
      <w:divBdr>
        <w:top w:val="none" w:sz="0" w:space="0" w:color="auto"/>
        <w:left w:val="none" w:sz="0" w:space="0" w:color="auto"/>
        <w:bottom w:val="none" w:sz="0" w:space="0" w:color="auto"/>
        <w:right w:val="none" w:sz="0" w:space="0" w:color="auto"/>
      </w:divBdr>
    </w:div>
    <w:div w:id="944581831">
      <w:bodyDiv w:val="1"/>
      <w:marLeft w:val="0"/>
      <w:marRight w:val="0"/>
      <w:marTop w:val="0"/>
      <w:marBottom w:val="0"/>
      <w:divBdr>
        <w:top w:val="none" w:sz="0" w:space="0" w:color="auto"/>
        <w:left w:val="none" w:sz="0" w:space="0" w:color="auto"/>
        <w:bottom w:val="none" w:sz="0" w:space="0" w:color="auto"/>
        <w:right w:val="none" w:sz="0" w:space="0" w:color="auto"/>
      </w:divBdr>
    </w:div>
    <w:div w:id="1006249659">
      <w:bodyDiv w:val="1"/>
      <w:marLeft w:val="0"/>
      <w:marRight w:val="0"/>
      <w:marTop w:val="0"/>
      <w:marBottom w:val="0"/>
      <w:divBdr>
        <w:top w:val="none" w:sz="0" w:space="0" w:color="auto"/>
        <w:left w:val="none" w:sz="0" w:space="0" w:color="auto"/>
        <w:bottom w:val="none" w:sz="0" w:space="0" w:color="auto"/>
        <w:right w:val="none" w:sz="0" w:space="0" w:color="auto"/>
      </w:divBdr>
    </w:div>
    <w:div w:id="1028722493">
      <w:bodyDiv w:val="1"/>
      <w:marLeft w:val="0"/>
      <w:marRight w:val="0"/>
      <w:marTop w:val="0"/>
      <w:marBottom w:val="0"/>
      <w:divBdr>
        <w:top w:val="none" w:sz="0" w:space="0" w:color="auto"/>
        <w:left w:val="none" w:sz="0" w:space="0" w:color="auto"/>
        <w:bottom w:val="none" w:sz="0" w:space="0" w:color="auto"/>
        <w:right w:val="none" w:sz="0" w:space="0" w:color="auto"/>
      </w:divBdr>
    </w:div>
    <w:div w:id="1029179464">
      <w:bodyDiv w:val="1"/>
      <w:marLeft w:val="0"/>
      <w:marRight w:val="0"/>
      <w:marTop w:val="0"/>
      <w:marBottom w:val="0"/>
      <w:divBdr>
        <w:top w:val="none" w:sz="0" w:space="0" w:color="auto"/>
        <w:left w:val="none" w:sz="0" w:space="0" w:color="auto"/>
        <w:bottom w:val="none" w:sz="0" w:space="0" w:color="auto"/>
        <w:right w:val="none" w:sz="0" w:space="0" w:color="auto"/>
      </w:divBdr>
    </w:div>
    <w:div w:id="1041440488">
      <w:bodyDiv w:val="1"/>
      <w:marLeft w:val="0"/>
      <w:marRight w:val="0"/>
      <w:marTop w:val="0"/>
      <w:marBottom w:val="0"/>
      <w:divBdr>
        <w:top w:val="none" w:sz="0" w:space="0" w:color="auto"/>
        <w:left w:val="none" w:sz="0" w:space="0" w:color="auto"/>
        <w:bottom w:val="none" w:sz="0" w:space="0" w:color="auto"/>
        <w:right w:val="none" w:sz="0" w:space="0" w:color="auto"/>
      </w:divBdr>
    </w:div>
    <w:div w:id="1080904422">
      <w:bodyDiv w:val="1"/>
      <w:marLeft w:val="0"/>
      <w:marRight w:val="0"/>
      <w:marTop w:val="0"/>
      <w:marBottom w:val="0"/>
      <w:divBdr>
        <w:top w:val="none" w:sz="0" w:space="0" w:color="auto"/>
        <w:left w:val="none" w:sz="0" w:space="0" w:color="auto"/>
        <w:bottom w:val="none" w:sz="0" w:space="0" w:color="auto"/>
        <w:right w:val="none" w:sz="0" w:space="0" w:color="auto"/>
      </w:divBdr>
    </w:div>
    <w:div w:id="1267883406">
      <w:bodyDiv w:val="1"/>
      <w:marLeft w:val="0"/>
      <w:marRight w:val="0"/>
      <w:marTop w:val="0"/>
      <w:marBottom w:val="0"/>
      <w:divBdr>
        <w:top w:val="none" w:sz="0" w:space="0" w:color="auto"/>
        <w:left w:val="none" w:sz="0" w:space="0" w:color="auto"/>
        <w:bottom w:val="none" w:sz="0" w:space="0" w:color="auto"/>
        <w:right w:val="none" w:sz="0" w:space="0" w:color="auto"/>
      </w:divBdr>
    </w:div>
    <w:div w:id="1359356167">
      <w:bodyDiv w:val="1"/>
      <w:marLeft w:val="0"/>
      <w:marRight w:val="0"/>
      <w:marTop w:val="0"/>
      <w:marBottom w:val="0"/>
      <w:divBdr>
        <w:top w:val="none" w:sz="0" w:space="0" w:color="auto"/>
        <w:left w:val="none" w:sz="0" w:space="0" w:color="auto"/>
        <w:bottom w:val="none" w:sz="0" w:space="0" w:color="auto"/>
        <w:right w:val="none" w:sz="0" w:space="0" w:color="auto"/>
      </w:divBdr>
    </w:div>
    <w:div w:id="1594584607">
      <w:bodyDiv w:val="1"/>
      <w:marLeft w:val="0"/>
      <w:marRight w:val="0"/>
      <w:marTop w:val="0"/>
      <w:marBottom w:val="0"/>
      <w:divBdr>
        <w:top w:val="none" w:sz="0" w:space="0" w:color="auto"/>
        <w:left w:val="none" w:sz="0" w:space="0" w:color="auto"/>
        <w:bottom w:val="none" w:sz="0" w:space="0" w:color="auto"/>
        <w:right w:val="none" w:sz="0" w:space="0" w:color="auto"/>
      </w:divBdr>
      <w:divsChild>
        <w:div w:id="1943224370">
          <w:marLeft w:val="0"/>
          <w:marRight w:val="0"/>
          <w:marTop w:val="0"/>
          <w:marBottom w:val="0"/>
          <w:divBdr>
            <w:top w:val="none" w:sz="0" w:space="0" w:color="auto"/>
            <w:left w:val="none" w:sz="0" w:space="0" w:color="auto"/>
            <w:bottom w:val="none" w:sz="0" w:space="0" w:color="auto"/>
            <w:right w:val="none" w:sz="0" w:space="0" w:color="auto"/>
          </w:divBdr>
        </w:div>
      </w:divsChild>
    </w:div>
    <w:div w:id="1809202509">
      <w:bodyDiv w:val="1"/>
      <w:marLeft w:val="0"/>
      <w:marRight w:val="0"/>
      <w:marTop w:val="0"/>
      <w:marBottom w:val="0"/>
      <w:divBdr>
        <w:top w:val="none" w:sz="0" w:space="0" w:color="auto"/>
        <w:left w:val="none" w:sz="0" w:space="0" w:color="auto"/>
        <w:bottom w:val="none" w:sz="0" w:space="0" w:color="auto"/>
        <w:right w:val="none" w:sz="0" w:space="0" w:color="auto"/>
      </w:divBdr>
    </w:div>
    <w:div w:id="1815368949">
      <w:bodyDiv w:val="1"/>
      <w:marLeft w:val="0"/>
      <w:marRight w:val="0"/>
      <w:marTop w:val="0"/>
      <w:marBottom w:val="0"/>
      <w:divBdr>
        <w:top w:val="none" w:sz="0" w:space="0" w:color="auto"/>
        <w:left w:val="none" w:sz="0" w:space="0" w:color="auto"/>
        <w:bottom w:val="none" w:sz="0" w:space="0" w:color="auto"/>
        <w:right w:val="none" w:sz="0" w:space="0" w:color="auto"/>
      </w:divBdr>
    </w:div>
    <w:div w:id="1993025750">
      <w:bodyDiv w:val="1"/>
      <w:marLeft w:val="0"/>
      <w:marRight w:val="0"/>
      <w:marTop w:val="0"/>
      <w:marBottom w:val="0"/>
      <w:divBdr>
        <w:top w:val="none" w:sz="0" w:space="0" w:color="auto"/>
        <w:left w:val="none" w:sz="0" w:space="0" w:color="auto"/>
        <w:bottom w:val="none" w:sz="0" w:space="0" w:color="auto"/>
        <w:right w:val="none" w:sz="0" w:space="0" w:color="auto"/>
      </w:divBdr>
    </w:div>
    <w:div w:id="211204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Isla</dc:creator>
  <cp:lastModifiedBy>Ana María Isla</cp:lastModifiedBy>
  <cp:revision>198</cp:revision>
  <cp:lastPrinted>2021-04-28T15:23:00Z</cp:lastPrinted>
  <dcterms:created xsi:type="dcterms:W3CDTF">2020-12-02T20:35:00Z</dcterms:created>
  <dcterms:modified xsi:type="dcterms:W3CDTF">2021-04-28T15:23:00Z</dcterms:modified>
</cp:coreProperties>
</file>